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39653" w14:textId="77777777" w:rsidR="004363DF" w:rsidRDefault="00107D0A">
      <w:pPr>
        <w:numPr>
          <w:ilvl w:val="0"/>
          <w:numId w:val="0"/>
        </w:numPr>
        <w:spacing w:line="300" w:lineRule="exac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Mandanten-Information für Vereine 03/23</w:t>
      </w:r>
    </w:p>
    <w:p w14:paraId="668ADC98" w14:textId="77777777" w:rsidR="004363DF" w:rsidRDefault="00107D0A">
      <w:pPr>
        <w:numPr>
          <w:ilvl w:val="0"/>
          <w:numId w:val="0"/>
        </w:num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Fundstellennachweis</w:t>
      </w:r>
    </w:p>
    <w:p w14:paraId="004D82A3" w14:textId="524564B0" w:rsidR="009E13E8" w:rsidRDefault="000D567E" w:rsidP="009E13E8">
      <w:r w:rsidRPr="000D567E">
        <w:rPr>
          <w:b/>
          <w:bCs/>
        </w:rPr>
        <w:t>Musikverein: Mitgliedsbeiträge sind bei Freizeitgestaltung keine Sonderausgaben</w:t>
      </w:r>
      <w:r w:rsidR="009E13E8">
        <w:br/>
        <w:t>BFH, Urt. v. 28.09.2022 – X R 7/21; www.bundesfinanzhof.de</w:t>
      </w:r>
    </w:p>
    <w:p w14:paraId="04AEFAE9" w14:textId="168BBF1E" w:rsidR="000D567E" w:rsidRDefault="000D567E" w:rsidP="000D567E">
      <w:r w:rsidRPr="000D567E">
        <w:rPr>
          <w:b/>
        </w:rPr>
        <w:t>Übungsleiter-Freibetrag: Der Bauernhof als Klassenzimmer</w:t>
      </w:r>
      <w:r>
        <w:br/>
        <w:t>OFD Frankfurt/Main, Vfg. v. 28.02.2022 – S 2121 A</w:t>
      </w:r>
      <w:r w:rsidR="00C5166D">
        <w:t xml:space="preserve"> </w:t>
      </w:r>
      <w:r w:rsidR="00742E2A">
        <w:t>-</w:t>
      </w:r>
      <w:r w:rsidR="00C5166D">
        <w:t xml:space="preserve"> </w:t>
      </w:r>
      <w:r>
        <w:t>038</w:t>
      </w:r>
      <w:r w:rsidR="00C5166D">
        <w:t xml:space="preserve"> </w:t>
      </w:r>
      <w:r>
        <w:t>-</w:t>
      </w:r>
      <w:r w:rsidR="00C5166D">
        <w:t xml:space="preserve"> </w:t>
      </w:r>
      <w:r>
        <w:t>St 21; www.steuer-telex.de</w:t>
      </w:r>
    </w:p>
    <w:p w14:paraId="605BFD79" w14:textId="77777777" w:rsidR="000D567E" w:rsidRDefault="000D567E" w:rsidP="000D567E">
      <w:r w:rsidRPr="000D567E">
        <w:rPr>
          <w:b/>
          <w:bCs/>
        </w:rPr>
        <w:t>Pflichterfüllung: Dem Vereinsvorstand können Zwangsmittel angedroht werden</w:t>
      </w:r>
      <w:r>
        <w:br/>
        <w:t>BayLfSt, Vfg. v. 10.11.2022 – S 0560.2.1-1/25 St43; www.steuer-telex.de</w:t>
      </w:r>
    </w:p>
    <w:p w14:paraId="44F47465" w14:textId="77777777" w:rsidR="000D567E" w:rsidRDefault="000D567E" w:rsidP="000D567E">
      <w:r w:rsidRPr="000D567E">
        <w:rPr>
          <w:b/>
        </w:rPr>
        <w:t>Tochtergesellschaft: Wie eine Spende von einer verdeckten Einlage abzugrenzen ist</w:t>
      </w:r>
      <w:r>
        <w:br/>
        <w:t>BFH, Urt. v. 13.07.2022 – I R 52/20; www.bundesfinanzhof.de</w:t>
      </w:r>
    </w:p>
    <w:p w14:paraId="5C431AA7" w14:textId="796B66BB" w:rsidR="000D567E" w:rsidRDefault="000D567E" w:rsidP="000D567E">
      <w:r w:rsidRPr="000D567E">
        <w:rPr>
          <w:b/>
        </w:rPr>
        <w:t>Umsatzsteuer: Ein Zuschuss kann ein Entgelt sein</w:t>
      </w:r>
      <w:r>
        <w:br/>
        <w:t>FG Münster, Urt. v. 22.11.2022 – 15 K 2025/19 U; www.justiz.nrw.de</w:t>
      </w:r>
    </w:p>
    <w:p w14:paraId="1BAA57C6" w14:textId="39225890" w:rsidR="000D567E" w:rsidRDefault="000D567E" w:rsidP="000D567E">
      <w:r w:rsidRPr="000D567E">
        <w:rPr>
          <w:b/>
          <w:bCs/>
        </w:rPr>
        <w:t xml:space="preserve">Religionsgemeinschaft: </w:t>
      </w:r>
      <w:r>
        <w:rPr>
          <w:b/>
          <w:bCs/>
        </w:rPr>
        <w:br/>
      </w:r>
      <w:r w:rsidRPr="000D567E">
        <w:rPr>
          <w:b/>
          <w:bCs/>
        </w:rPr>
        <w:t>Kann die Vereinsmitgliedschaft ein Arbeitsverhältnis begründen?</w:t>
      </w:r>
      <w:r>
        <w:br/>
        <w:t xml:space="preserve">LAG Hamm, Urt. v. 17.05.2022 – 6 Sa 1249/21, </w:t>
      </w:r>
      <w:r w:rsidR="00721597">
        <w:t>Rev. (</w:t>
      </w:r>
      <w:r>
        <w:t>BAG</w:t>
      </w:r>
      <w:r w:rsidR="00721597">
        <w:t>:</w:t>
      </w:r>
      <w:r>
        <w:t xml:space="preserve"> 9 AZR 253/22); www.justiz.nrw.de</w:t>
      </w:r>
    </w:p>
    <w:p w14:paraId="709D98F9" w14:textId="12F9046E" w:rsidR="004363DF" w:rsidRDefault="000D567E">
      <w:r w:rsidRPr="000D567E">
        <w:rPr>
          <w:b/>
          <w:bCs/>
        </w:rPr>
        <w:t>Mitgliederversammlung: Vorstand darf auch im Block abberufen werden</w:t>
      </w:r>
      <w:r>
        <w:br/>
        <w:t xml:space="preserve">LG Potsdam, Urt. v. 15.08.2022 – 8 O 160/21; </w:t>
      </w:r>
      <w:r w:rsidR="003B7C54" w:rsidRPr="003B7C54">
        <w:t>https://gerichtsentscheidungen.brandenburg.de</w:t>
      </w:r>
    </w:p>
    <w:p w14:paraId="5CFC6985" w14:textId="0233B038" w:rsidR="000D567E" w:rsidRDefault="000D567E" w:rsidP="000D567E">
      <w:r w:rsidRPr="000D567E">
        <w:rPr>
          <w:b/>
          <w:bCs/>
        </w:rPr>
        <w:t>Steuertipp: Wie Aufwandsentschädigungen von Vergütungen abzugrenzen sind</w:t>
      </w:r>
      <w:r>
        <w:br/>
        <w:t xml:space="preserve">BFH, </w:t>
      </w:r>
      <w:r w:rsidR="003C26EC">
        <w:t>Beschl</w:t>
      </w:r>
      <w:r>
        <w:t>. v. 03.08.2022 – XI R 11/19; www.bundesfinanzhof.de</w:t>
      </w:r>
    </w:p>
    <w:sectPr w:rsidR="000D567E" w:rsidSect="004363DF">
      <w:footnotePr>
        <w:numRestart w:val="eachSect"/>
      </w:footnotePr>
      <w:type w:val="continuous"/>
      <w:pgSz w:w="11907" w:h="16840" w:code="9"/>
      <w:pgMar w:top="1701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00000000" w:usb1="0000396B" w:usb2="00000000" w:usb3="00000000" w:csb0="0000003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79A06E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EE63D09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E251E4E"/>
    <w:multiLevelType w:val="singleLevel"/>
    <w:tmpl w:val="91B41F88"/>
    <w:lvl w:ilvl="0">
      <w:start w:val="1"/>
      <w:numFmt w:val="decimal"/>
      <w:pStyle w:val="fs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" w15:restartNumberingAfterBreak="0">
    <w:nsid w:val="22584430"/>
    <w:multiLevelType w:val="multilevel"/>
    <w:tmpl w:val="211EC3C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FC38FA"/>
    <w:multiLevelType w:val="singleLevel"/>
    <w:tmpl w:val="BE3EE5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FDB5C92"/>
    <w:multiLevelType w:val="hybridMultilevel"/>
    <w:tmpl w:val="18584C9A"/>
    <w:lvl w:ilvl="0" w:tplc="F22E536C">
      <w:start w:val="2"/>
      <w:numFmt w:val="decimal"/>
      <w:pStyle w:val="Fundstelle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434A7C"/>
    <w:multiLevelType w:val="hybridMultilevel"/>
    <w:tmpl w:val="8D2449FC"/>
    <w:lvl w:ilvl="0" w:tplc="366E8548">
      <w:start w:val="1"/>
      <w:numFmt w:val="decimal"/>
      <w:pStyle w:val="Standard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55632F"/>
    <w:multiLevelType w:val="hybridMultilevel"/>
    <w:tmpl w:val="4D5C24F4"/>
    <w:lvl w:ilvl="0" w:tplc="EE085756">
      <w:start w:val="1"/>
      <w:numFmt w:val="bullet"/>
      <w:pStyle w:val="Verzeichnis1"/>
      <w:lvlText w:val="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13051252">
    <w:abstractNumId w:val="5"/>
  </w:num>
  <w:num w:numId="2" w16cid:durableId="1506894965">
    <w:abstractNumId w:val="6"/>
  </w:num>
  <w:num w:numId="3" w16cid:durableId="1375619238">
    <w:abstractNumId w:val="0"/>
  </w:num>
  <w:num w:numId="4" w16cid:durableId="2146921088">
    <w:abstractNumId w:val="7"/>
  </w:num>
  <w:num w:numId="5" w16cid:durableId="2050377197">
    <w:abstractNumId w:val="4"/>
  </w:num>
  <w:num w:numId="6" w16cid:durableId="392317886">
    <w:abstractNumId w:val="2"/>
  </w:num>
  <w:num w:numId="7" w16cid:durableId="1038047302">
    <w:abstractNumId w:val="3"/>
  </w:num>
  <w:num w:numId="8" w16cid:durableId="15817923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attachedTemplate r:id="rId1"/>
  <w:defaultTabStop w:val="709"/>
  <w:autoHyphenation/>
  <w:hyphenationZone w:val="425"/>
  <w:evenAndOddHeaders/>
  <w:characterSpacingControl w:val="doNotCompress"/>
  <w:footnotePr>
    <w:numRestart w:val="eachSect"/>
  </w:footnotePr>
  <w:compat>
    <w:noTabHangInd/>
    <w:showBreaksInFrames/>
    <w:suppressSpBfAfterPgBrk/>
    <w:usePrinterMetrics/>
    <w:forgetLastTabAlignment/>
    <w:autoSpaceLikeWord95/>
    <w:noSpaceRaiseLower/>
    <w:doNotUseHTMLParagraphAutoSpacing/>
    <w:selectFldWithFirstOrLastChar/>
    <w:allowSpaceOfSameStyle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5FC1"/>
    <w:rsid w:val="00005547"/>
    <w:rsid w:val="00024E6C"/>
    <w:rsid w:val="0003246A"/>
    <w:rsid w:val="00041E0A"/>
    <w:rsid w:val="00055BF5"/>
    <w:rsid w:val="00061F1C"/>
    <w:rsid w:val="00063727"/>
    <w:rsid w:val="000651DA"/>
    <w:rsid w:val="0006672B"/>
    <w:rsid w:val="000812CE"/>
    <w:rsid w:val="000B24AC"/>
    <w:rsid w:val="000C0524"/>
    <w:rsid w:val="000C1E20"/>
    <w:rsid w:val="000C59B9"/>
    <w:rsid w:val="000D567E"/>
    <w:rsid w:val="000D5FF8"/>
    <w:rsid w:val="000E6A6C"/>
    <w:rsid w:val="000F0642"/>
    <w:rsid w:val="000F6CDA"/>
    <w:rsid w:val="00101D6D"/>
    <w:rsid w:val="00107D0A"/>
    <w:rsid w:val="001104CB"/>
    <w:rsid w:val="0013731A"/>
    <w:rsid w:val="00170E72"/>
    <w:rsid w:val="0018762B"/>
    <w:rsid w:val="00190C0A"/>
    <w:rsid w:val="001A5111"/>
    <w:rsid w:val="001A63D2"/>
    <w:rsid w:val="001B4719"/>
    <w:rsid w:val="001B7F8C"/>
    <w:rsid w:val="001C111B"/>
    <w:rsid w:val="001D4382"/>
    <w:rsid w:val="001D4AC2"/>
    <w:rsid w:val="00200162"/>
    <w:rsid w:val="00200E11"/>
    <w:rsid w:val="00226DF3"/>
    <w:rsid w:val="00231825"/>
    <w:rsid w:val="002319C2"/>
    <w:rsid w:val="0024638E"/>
    <w:rsid w:val="00246D3D"/>
    <w:rsid w:val="00250054"/>
    <w:rsid w:val="0025047F"/>
    <w:rsid w:val="0026148A"/>
    <w:rsid w:val="002634B2"/>
    <w:rsid w:val="00272957"/>
    <w:rsid w:val="002853B5"/>
    <w:rsid w:val="002A6B15"/>
    <w:rsid w:val="002B3FA1"/>
    <w:rsid w:val="002E1D72"/>
    <w:rsid w:val="002F264A"/>
    <w:rsid w:val="002F3726"/>
    <w:rsid w:val="002F77AA"/>
    <w:rsid w:val="00303270"/>
    <w:rsid w:val="00306298"/>
    <w:rsid w:val="00317AEF"/>
    <w:rsid w:val="003245A2"/>
    <w:rsid w:val="00345686"/>
    <w:rsid w:val="0035329E"/>
    <w:rsid w:val="00356B65"/>
    <w:rsid w:val="00357228"/>
    <w:rsid w:val="003802D4"/>
    <w:rsid w:val="0038371E"/>
    <w:rsid w:val="003855E1"/>
    <w:rsid w:val="003A17B6"/>
    <w:rsid w:val="003A2954"/>
    <w:rsid w:val="003A7FA3"/>
    <w:rsid w:val="003B7C54"/>
    <w:rsid w:val="003C25E8"/>
    <w:rsid w:val="003C26EC"/>
    <w:rsid w:val="003F1085"/>
    <w:rsid w:val="003F45B2"/>
    <w:rsid w:val="003F6C19"/>
    <w:rsid w:val="00405501"/>
    <w:rsid w:val="00420A58"/>
    <w:rsid w:val="004349D8"/>
    <w:rsid w:val="004363DF"/>
    <w:rsid w:val="0043744F"/>
    <w:rsid w:val="00440C3B"/>
    <w:rsid w:val="00444F68"/>
    <w:rsid w:val="00444F9F"/>
    <w:rsid w:val="004569FB"/>
    <w:rsid w:val="0047166D"/>
    <w:rsid w:val="00475E67"/>
    <w:rsid w:val="00477170"/>
    <w:rsid w:val="00485ABB"/>
    <w:rsid w:val="004A4B38"/>
    <w:rsid w:val="004A5EE9"/>
    <w:rsid w:val="004F3670"/>
    <w:rsid w:val="004F464A"/>
    <w:rsid w:val="004F6513"/>
    <w:rsid w:val="00507715"/>
    <w:rsid w:val="00526976"/>
    <w:rsid w:val="00535626"/>
    <w:rsid w:val="00550098"/>
    <w:rsid w:val="0058431D"/>
    <w:rsid w:val="00587B55"/>
    <w:rsid w:val="005A2B45"/>
    <w:rsid w:val="005D5EFC"/>
    <w:rsid w:val="006245C2"/>
    <w:rsid w:val="00656055"/>
    <w:rsid w:val="00663831"/>
    <w:rsid w:val="00671E8D"/>
    <w:rsid w:val="00672E82"/>
    <w:rsid w:val="00695F63"/>
    <w:rsid w:val="00696A58"/>
    <w:rsid w:val="00696B65"/>
    <w:rsid w:val="006C24E0"/>
    <w:rsid w:val="006C2EBB"/>
    <w:rsid w:val="006F047F"/>
    <w:rsid w:val="00721597"/>
    <w:rsid w:val="0073080E"/>
    <w:rsid w:val="00742E2A"/>
    <w:rsid w:val="00743972"/>
    <w:rsid w:val="00752F5C"/>
    <w:rsid w:val="00761E9F"/>
    <w:rsid w:val="00764357"/>
    <w:rsid w:val="00773A9B"/>
    <w:rsid w:val="00780929"/>
    <w:rsid w:val="00791C6B"/>
    <w:rsid w:val="007E7103"/>
    <w:rsid w:val="007F4598"/>
    <w:rsid w:val="00805B18"/>
    <w:rsid w:val="0081293B"/>
    <w:rsid w:val="0081356D"/>
    <w:rsid w:val="00820831"/>
    <w:rsid w:val="00836B93"/>
    <w:rsid w:val="00893BD5"/>
    <w:rsid w:val="008A0A33"/>
    <w:rsid w:val="008A7485"/>
    <w:rsid w:val="008B5364"/>
    <w:rsid w:val="008C0E9B"/>
    <w:rsid w:val="008C3BF1"/>
    <w:rsid w:val="008C3DC9"/>
    <w:rsid w:val="008D0BD3"/>
    <w:rsid w:val="008F484B"/>
    <w:rsid w:val="0090498A"/>
    <w:rsid w:val="00907E61"/>
    <w:rsid w:val="00930663"/>
    <w:rsid w:val="0093228E"/>
    <w:rsid w:val="00932B72"/>
    <w:rsid w:val="009468A7"/>
    <w:rsid w:val="009524B6"/>
    <w:rsid w:val="00957DAB"/>
    <w:rsid w:val="00960936"/>
    <w:rsid w:val="00960E37"/>
    <w:rsid w:val="00964C69"/>
    <w:rsid w:val="009652F2"/>
    <w:rsid w:val="00973C0A"/>
    <w:rsid w:val="00974AC1"/>
    <w:rsid w:val="0098765A"/>
    <w:rsid w:val="009917EC"/>
    <w:rsid w:val="009A1269"/>
    <w:rsid w:val="009A4CD4"/>
    <w:rsid w:val="009C16FC"/>
    <w:rsid w:val="009C3A93"/>
    <w:rsid w:val="009C5008"/>
    <w:rsid w:val="009C5C11"/>
    <w:rsid w:val="009E13E8"/>
    <w:rsid w:val="009F1A7D"/>
    <w:rsid w:val="009F523C"/>
    <w:rsid w:val="00A3413C"/>
    <w:rsid w:val="00A507F9"/>
    <w:rsid w:val="00A5390C"/>
    <w:rsid w:val="00A55253"/>
    <w:rsid w:val="00A563CC"/>
    <w:rsid w:val="00A66770"/>
    <w:rsid w:val="00A75C79"/>
    <w:rsid w:val="00A85B6D"/>
    <w:rsid w:val="00A96A49"/>
    <w:rsid w:val="00AB1905"/>
    <w:rsid w:val="00AB48AE"/>
    <w:rsid w:val="00AB63AE"/>
    <w:rsid w:val="00AC18A7"/>
    <w:rsid w:val="00AC53B4"/>
    <w:rsid w:val="00AD1204"/>
    <w:rsid w:val="00AD21D7"/>
    <w:rsid w:val="00AD5695"/>
    <w:rsid w:val="00AE787E"/>
    <w:rsid w:val="00B06086"/>
    <w:rsid w:val="00B07152"/>
    <w:rsid w:val="00B45FC1"/>
    <w:rsid w:val="00B46CD6"/>
    <w:rsid w:val="00B51520"/>
    <w:rsid w:val="00B55B5C"/>
    <w:rsid w:val="00B626C0"/>
    <w:rsid w:val="00B85A00"/>
    <w:rsid w:val="00B9229B"/>
    <w:rsid w:val="00B953BD"/>
    <w:rsid w:val="00B975C4"/>
    <w:rsid w:val="00BD6828"/>
    <w:rsid w:val="00BF1CAE"/>
    <w:rsid w:val="00C27337"/>
    <w:rsid w:val="00C5166D"/>
    <w:rsid w:val="00C53893"/>
    <w:rsid w:val="00C5798C"/>
    <w:rsid w:val="00C74DDA"/>
    <w:rsid w:val="00C91A80"/>
    <w:rsid w:val="00CA38FF"/>
    <w:rsid w:val="00CB1560"/>
    <w:rsid w:val="00CC1FC0"/>
    <w:rsid w:val="00D023E9"/>
    <w:rsid w:val="00D174AB"/>
    <w:rsid w:val="00D208E7"/>
    <w:rsid w:val="00D60FF6"/>
    <w:rsid w:val="00D8067C"/>
    <w:rsid w:val="00D80724"/>
    <w:rsid w:val="00D929DB"/>
    <w:rsid w:val="00D9512E"/>
    <w:rsid w:val="00DE636E"/>
    <w:rsid w:val="00DE74DE"/>
    <w:rsid w:val="00DE7B27"/>
    <w:rsid w:val="00DF7589"/>
    <w:rsid w:val="00DF77EF"/>
    <w:rsid w:val="00E00A8A"/>
    <w:rsid w:val="00E055D8"/>
    <w:rsid w:val="00E1341C"/>
    <w:rsid w:val="00E27C3D"/>
    <w:rsid w:val="00E32990"/>
    <w:rsid w:val="00E34ABB"/>
    <w:rsid w:val="00E40196"/>
    <w:rsid w:val="00E64BC3"/>
    <w:rsid w:val="00E717A8"/>
    <w:rsid w:val="00E822BF"/>
    <w:rsid w:val="00E87A7E"/>
    <w:rsid w:val="00E967D1"/>
    <w:rsid w:val="00EB7B13"/>
    <w:rsid w:val="00EC2164"/>
    <w:rsid w:val="00EC2E9B"/>
    <w:rsid w:val="00ED1C0F"/>
    <w:rsid w:val="00ED2000"/>
    <w:rsid w:val="00EF4B30"/>
    <w:rsid w:val="00F043BE"/>
    <w:rsid w:val="00F11715"/>
    <w:rsid w:val="00F2098E"/>
    <w:rsid w:val="00F26F8D"/>
    <w:rsid w:val="00F3581D"/>
    <w:rsid w:val="00F42839"/>
    <w:rsid w:val="00F4421F"/>
    <w:rsid w:val="00F6795A"/>
    <w:rsid w:val="00F847A0"/>
    <w:rsid w:val="00F8697C"/>
    <w:rsid w:val="00F94F10"/>
    <w:rsid w:val="00F9640C"/>
    <w:rsid w:val="00FC002A"/>
    <w:rsid w:val="00FC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www.linkwerk.com/namespaces/xslt/misc"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9E71B"/>
  <w15:docId w15:val="{0C9408A8-2C1E-4A3F-8229-CAC0A33FE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663831"/>
    <w:pPr>
      <w:numPr>
        <w:numId w:val="2"/>
      </w:numPr>
      <w:overflowPunct w:val="0"/>
      <w:autoSpaceDE w:val="0"/>
      <w:autoSpaceDN w:val="0"/>
      <w:adjustRightInd w:val="0"/>
      <w:spacing w:after="160" w:line="280" w:lineRule="exact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4363DF"/>
    <w:pPr>
      <w:keepNext/>
      <w:tabs>
        <w:tab w:val="left" w:pos="709"/>
        <w:tab w:val="left" w:pos="1418"/>
      </w:tabs>
      <w:spacing w:after="200" w:line="360" w:lineRule="exact"/>
      <w:ind w:left="1985" w:hanging="1985"/>
      <w:outlineLvl w:val="0"/>
    </w:pPr>
    <w:rPr>
      <w:b/>
      <w:sz w:val="36"/>
    </w:rPr>
  </w:style>
  <w:style w:type="paragraph" w:styleId="berschrift2">
    <w:name w:val="heading 2"/>
    <w:basedOn w:val="Standard"/>
    <w:next w:val="Standard"/>
    <w:qFormat/>
    <w:rsid w:val="004363DF"/>
    <w:pPr>
      <w:keepNext/>
      <w:tabs>
        <w:tab w:val="left" w:pos="709"/>
        <w:tab w:val="left" w:pos="1418"/>
      </w:tabs>
      <w:spacing w:after="140" w:line="240" w:lineRule="exact"/>
      <w:ind w:left="1985" w:hanging="1985"/>
      <w:outlineLvl w:val="1"/>
    </w:pPr>
    <w:rPr>
      <w:b/>
      <w:sz w:val="28"/>
    </w:rPr>
  </w:style>
  <w:style w:type="paragraph" w:styleId="berschrift3">
    <w:name w:val="heading 3"/>
    <w:basedOn w:val="Standard"/>
    <w:next w:val="Standard"/>
    <w:qFormat/>
    <w:rsid w:val="004363DF"/>
    <w:pPr>
      <w:keepNext/>
      <w:tabs>
        <w:tab w:val="left" w:pos="709"/>
        <w:tab w:val="left" w:pos="1418"/>
      </w:tabs>
      <w:spacing w:line="240" w:lineRule="exact"/>
      <w:ind w:left="1985" w:hanging="1985"/>
      <w:outlineLvl w:val="2"/>
    </w:pPr>
    <w:rPr>
      <w:b/>
    </w:rPr>
  </w:style>
  <w:style w:type="paragraph" w:styleId="berschrift4">
    <w:name w:val="heading 4"/>
    <w:basedOn w:val="Standard"/>
    <w:next w:val="Standard"/>
    <w:qFormat/>
    <w:rsid w:val="004363DF"/>
    <w:pPr>
      <w:keepNext/>
      <w:outlineLvl w:val="3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A">
    <w:name w:val="DA"/>
    <w:rsid w:val="004363DF"/>
    <w:pPr>
      <w:tabs>
        <w:tab w:val="center" w:pos="3168"/>
        <w:tab w:val="center" w:pos="6192"/>
        <w:tab w:val="right" w:pos="9072"/>
      </w:tabs>
      <w:overflowPunct w:val="0"/>
      <w:autoSpaceDE w:val="0"/>
      <w:autoSpaceDN w:val="0"/>
      <w:adjustRightInd w:val="0"/>
      <w:spacing w:after="120" w:line="240" w:lineRule="exact"/>
      <w:textAlignment w:val="baseline"/>
    </w:pPr>
    <w:rPr>
      <w:rFonts w:ascii="Century Schoolbook" w:hAnsi="Century Schoolbook"/>
      <w:b/>
      <w:spacing w:val="7"/>
      <w:sz w:val="22"/>
    </w:rPr>
  </w:style>
  <w:style w:type="paragraph" w:customStyle="1" w:styleId="DE">
    <w:name w:val="DE"/>
    <w:rsid w:val="004363DF"/>
    <w:pPr>
      <w:tabs>
        <w:tab w:val="left" w:pos="714"/>
      </w:tabs>
      <w:overflowPunct w:val="0"/>
      <w:autoSpaceDE w:val="0"/>
      <w:autoSpaceDN w:val="0"/>
      <w:adjustRightInd w:val="0"/>
      <w:spacing w:after="120" w:line="240" w:lineRule="exact"/>
      <w:ind w:left="709" w:hanging="709"/>
      <w:textAlignment w:val="baseline"/>
    </w:pPr>
    <w:rPr>
      <w:rFonts w:ascii="Century Schoolbook" w:hAnsi="Century Schoolbook"/>
      <w:spacing w:val="7"/>
      <w:sz w:val="22"/>
    </w:rPr>
  </w:style>
  <w:style w:type="paragraph" w:styleId="Kopfzeile">
    <w:name w:val="header"/>
    <w:basedOn w:val="Standard"/>
    <w:rsid w:val="004363DF"/>
    <w:pPr>
      <w:widowControl w:val="0"/>
      <w:tabs>
        <w:tab w:val="center" w:pos="4819"/>
        <w:tab w:val="right" w:pos="9071"/>
      </w:tabs>
      <w:spacing w:after="120" w:line="-240" w:lineRule="auto"/>
    </w:pPr>
    <w:rPr>
      <w:rFonts w:ascii="Century Schoolbook" w:hAnsi="Century Schoolbook"/>
      <w:spacing w:val="7"/>
      <w:sz w:val="22"/>
    </w:rPr>
  </w:style>
  <w:style w:type="paragraph" w:styleId="Textkrper2">
    <w:name w:val="Body Text 2"/>
    <w:basedOn w:val="Standard"/>
    <w:rsid w:val="004363DF"/>
    <w:rPr>
      <w:sz w:val="18"/>
    </w:rPr>
  </w:style>
  <w:style w:type="character" w:styleId="Hyperlink">
    <w:name w:val="Hyperlink"/>
    <w:rsid w:val="004363DF"/>
    <w:rPr>
      <w:color w:val="0000FF"/>
      <w:u w:val="single"/>
    </w:rPr>
  </w:style>
  <w:style w:type="paragraph" w:customStyle="1" w:styleId="DC">
    <w:name w:val="DC"/>
    <w:rsid w:val="004363DF"/>
    <w:pPr>
      <w:widowControl w:val="0"/>
      <w:tabs>
        <w:tab w:val="center" w:pos="3168"/>
        <w:tab w:val="center" w:pos="6192"/>
        <w:tab w:val="right" w:pos="9072"/>
      </w:tabs>
      <w:overflowPunct w:val="0"/>
      <w:autoSpaceDE w:val="0"/>
      <w:autoSpaceDN w:val="0"/>
      <w:adjustRightInd w:val="0"/>
      <w:spacing w:after="120" w:line="-240" w:lineRule="auto"/>
      <w:jc w:val="center"/>
      <w:textAlignment w:val="baseline"/>
    </w:pPr>
    <w:rPr>
      <w:rFonts w:ascii="Century Schoolbook" w:hAnsi="Century Schoolbook"/>
      <w:spacing w:val="7"/>
      <w:sz w:val="22"/>
    </w:rPr>
  </w:style>
  <w:style w:type="character" w:styleId="Hervorhebung">
    <w:name w:val="Emphasis"/>
    <w:qFormat/>
    <w:rsid w:val="004363DF"/>
    <w:rPr>
      <w:i/>
    </w:rPr>
  </w:style>
  <w:style w:type="paragraph" w:styleId="Textkrper">
    <w:name w:val="Body Text"/>
    <w:basedOn w:val="Standard"/>
    <w:rsid w:val="004363DF"/>
    <w:pPr>
      <w:spacing w:after="240"/>
    </w:pPr>
    <w:rPr>
      <w:sz w:val="12"/>
    </w:rPr>
  </w:style>
  <w:style w:type="paragraph" w:styleId="Textkrper3">
    <w:name w:val="Body Text 3"/>
    <w:basedOn w:val="Standard"/>
    <w:rsid w:val="004363DF"/>
    <w:rPr>
      <w:b/>
      <w:bCs/>
      <w:sz w:val="12"/>
    </w:rPr>
  </w:style>
  <w:style w:type="paragraph" w:styleId="Textkrper-Zeileneinzug">
    <w:name w:val="Body Text Indent"/>
    <w:basedOn w:val="Standard"/>
    <w:rsid w:val="004363DF"/>
    <w:pPr>
      <w:tabs>
        <w:tab w:val="left" w:pos="1985"/>
      </w:tabs>
      <w:overflowPunct/>
      <w:autoSpaceDE/>
      <w:autoSpaceDN/>
      <w:adjustRightInd/>
      <w:spacing w:after="20"/>
      <w:ind w:left="1985" w:hanging="1985"/>
      <w:textAlignment w:val="auto"/>
    </w:pPr>
  </w:style>
  <w:style w:type="character" w:styleId="BesuchterLink">
    <w:name w:val="FollowedHyperlink"/>
    <w:rsid w:val="004363DF"/>
    <w:rPr>
      <w:color w:val="800080"/>
      <w:u w:val="single"/>
    </w:rPr>
  </w:style>
  <w:style w:type="paragraph" w:customStyle="1" w:styleId="Fundstelle">
    <w:name w:val="Fundstelle"/>
    <w:basedOn w:val="Standard"/>
    <w:link w:val="FundstelleChar"/>
    <w:rsid w:val="004363DF"/>
    <w:pPr>
      <w:numPr>
        <w:numId w:val="1"/>
      </w:numPr>
      <w:tabs>
        <w:tab w:val="right" w:pos="8505"/>
      </w:tabs>
      <w:overflowPunct/>
      <w:autoSpaceDE/>
      <w:autoSpaceDN/>
      <w:adjustRightInd/>
      <w:spacing w:after="120" w:line="260" w:lineRule="exact"/>
      <w:textAlignment w:val="auto"/>
    </w:pPr>
  </w:style>
  <w:style w:type="paragraph" w:styleId="Sprechblasentext">
    <w:name w:val="Balloon Text"/>
    <w:basedOn w:val="Standard"/>
    <w:semiHidden/>
    <w:rsid w:val="00E822BF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semiHidden/>
    <w:rsid w:val="00DF77EF"/>
    <w:pPr>
      <w:widowControl w:val="0"/>
      <w:numPr>
        <w:numId w:val="4"/>
      </w:numPr>
      <w:tabs>
        <w:tab w:val="left" w:pos="567"/>
        <w:tab w:val="right" w:leader="dot" w:pos="4253"/>
      </w:tabs>
      <w:spacing w:after="40" w:line="180" w:lineRule="exact"/>
    </w:pPr>
    <w:rPr>
      <w:rFonts w:ascii="Arial" w:hAnsi="Arial"/>
      <w:sz w:val="16"/>
    </w:rPr>
  </w:style>
  <w:style w:type="character" w:customStyle="1" w:styleId="headline1">
    <w:name w:val="headline1"/>
    <w:rsid w:val="00200162"/>
    <w:rPr>
      <w:rFonts w:ascii="Verdana" w:hAnsi="Verdana" w:hint="default"/>
      <w:b/>
      <w:bCs/>
      <w:color w:val="333333"/>
      <w:sz w:val="14"/>
      <w:szCs w:val="14"/>
    </w:rPr>
  </w:style>
  <w:style w:type="paragraph" w:customStyle="1" w:styleId="fst">
    <w:name w:val="fst"/>
    <w:basedOn w:val="Standard"/>
    <w:rsid w:val="00F4421F"/>
    <w:pPr>
      <w:widowControl w:val="0"/>
      <w:numPr>
        <w:numId w:val="6"/>
      </w:numPr>
      <w:tabs>
        <w:tab w:val="clear" w:pos="705"/>
        <w:tab w:val="num" w:pos="567"/>
      </w:tabs>
      <w:overflowPunct/>
      <w:autoSpaceDE/>
      <w:autoSpaceDN/>
      <w:adjustRightInd/>
      <w:spacing w:before="40" w:after="60" w:line="220" w:lineRule="exact"/>
      <w:ind w:left="567" w:hanging="567"/>
      <w:textAlignment w:val="auto"/>
    </w:pPr>
    <w:rPr>
      <w:sz w:val="18"/>
    </w:rPr>
  </w:style>
  <w:style w:type="character" w:customStyle="1" w:styleId="FundstelleChar">
    <w:name w:val="Fundstelle Char"/>
    <w:link w:val="Fundstelle"/>
    <w:rsid w:val="00F8697C"/>
    <w:rPr>
      <w:rFonts w:ascii="Lucida Sans Unicode" w:hAnsi="Lucida Sans Unicode"/>
      <w:sz w:val="24"/>
      <w:lang w:val="de-DE" w:eastAsia="de-DE" w:bidi="ar-SA"/>
    </w:rPr>
  </w:style>
  <w:style w:type="character" w:customStyle="1" w:styleId="FundstelleZchnZchn">
    <w:name w:val="Fundstelle Zchn Zchn"/>
    <w:rsid w:val="009468A7"/>
    <w:rPr>
      <w:sz w:val="24"/>
      <w:lang w:val="de-DE" w:eastAsia="de-DE" w:bidi="ar-SA"/>
    </w:rPr>
  </w:style>
  <w:style w:type="character" w:customStyle="1" w:styleId="FundstelleZchn">
    <w:name w:val="Fundstelle Zchn"/>
    <w:rsid w:val="00A5390C"/>
    <w:rPr>
      <w:rFonts w:ascii="Arial" w:hAnsi="Arial"/>
      <w:sz w:val="24"/>
      <w:lang w:val="de-DE" w:eastAsia="de-DE" w:bidi="ar-SA"/>
    </w:rPr>
  </w:style>
  <w:style w:type="character" w:styleId="Fett">
    <w:name w:val="Strong"/>
    <w:qFormat/>
    <w:rsid w:val="009C5C11"/>
    <w:rPr>
      <w:b/>
      <w:bCs/>
    </w:rPr>
  </w:style>
  <w:style w:type="character" w:customStyle="1" w:styleId="datum1">
    <w:name w:val="datum1"/>
    <w:basedOn w:val="Absatz-Standardschriftart"/>
    <w:rsid w:val="002B3FA1"/>
  </w:style>
  <w:style w:type="character" w:customStyle="1" w:styleId="gericht">
    <w:name w:val="gericht"/>
    <w:basedOn w:val="Absatz-Standardschriftart"/>
    <w:rsid w:val="002B3FA1"/>
  </w:style>
  <w:style w:type="character" w:customStyle="1" w:styleId="aktenzeichen">
    <w:name w:val="aktenzeichen"/>
    <w:basedOn w:val="Absatz-Standardschriftart"/>
    <w:rsid w:val="002B3FA1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3246A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9640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5295532">
      <w:bodyDiv w:val="1"/>
      <w:marLeft w:val="0"/>
      <w:marRight w:val="20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027775">
          <w:marLeft w:val="50"/>
          <w:marRight w:val="0"/>
          <w:marTop w:val="0"/>
          <w:marBottom w:val="0"/>
          <w:divBdr>
            <w:top w:val="single" w:sz="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4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4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9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87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414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Dokumentvorlagen\AStIs\AstiFU4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AstiFU4</Template>
  <TotalTime>0</TotalTime>
  <Pages>1</Pages>
  <Words>166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Peter Deubner Verlag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Axel Kaiser</dc:creator>
  <cp:lastModifiedBy>Sabine Himmelberg</cp:lastModifiedBy>
  <cp:revision>3</cp:revision>
  <dcterms:created xsi:type="dcterms:W3CDTF">2023-02-11T14:41:00Z</dcterms:created>
  <dcterms:modified xsi:type="dcterms:W3CDTF">2023-02-11T15:09:00Z</dcterms:modified>
</cp:coreProperties>
</file>