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5B6FC" w14:textId="77777777" w:rsidR="00054CFB" w:rsidRDefault="00DF01A6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12/23</w:t>
      </w:r>
    </w:p>
    <w:p w14:paraId="4EF9C713" w14:textId="77777777" w:rsidR="00054CFB" w:rsidRDefault="00DF01A6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5DAC6805" w14:textId="0FD7B7B6" w:rsidR="00F81CF9" w:rsidRDefault="00266DEF" w:rsidP="00F81CF9">
      <w:r w:rsidRPr="00266DEF">
        <w:rPr>
          <w:b/>
          <w:bCs/>
        </w:rPr>
        <w:t>Nationale Strategie: Gemeinwohlorientierte Unternehmen sollen gestärkt werden</w:t>
      </w:r>
      <w:r w:rsidR="00F81CF9">
        <w:br/>
      </w:r>
      <w:r w:rsidR="001412E1" w:rsidRPr="00C46F5E">
        <w:t>Bundesministerium für Wirtschaft und Klimaschutz</w:t>
      </w:r>
      <w:r w:rsidR="001412E1">
        <w:t>,</w:t>
      </w:r>
      <w:r w:rsidR="001412E1" w:rsidRPr="00C46F5E">
        <w:t xml:space="preserve"> </w:t>
      </w:r>
      <w:r w:rsidR="00F81CF9">
        <w:t>Artikel v. 13.09.2023; www.bmwk.de</w:t>
      </w:r>
    </w:p>
    <w:p w14:paraId="5F570276" w14:textId="1E9D4A77" w:rsidR="00054CFB" w:rsidRDefault="00266DEF">
      <w:r w:rsidRPr="00266DEF">
        <w:rPr>
          <w:b/>
          <w:bCs/>
        </w:rPr>
        <w:t xml:space="preserve">Nachweispflichten: </w:t>
      </w:r>
      <w:r>
        <w:rPr>
          <w:b/>
          <w:bCs/>
        </w:rPr>
        <w:br/>
      </w:r>
      <w:r w:rsidRPr="00266DEF">
        <w:rPr>
          <w:b/>
          <w:bCs/>
        </w:rPr>
        <w:t>Bei Honorarkräften müssen Trainer- und Helferstunden aufgeschlüsselt sein</w:t>
      </w:r>
      <w:r>
        <w:br/>
        <w:t xml:space="preserve">LSG Sachsen-Anhalt, Urt. v. 13.07.2023 – L 3 BA 26/21; </w:t>
      </w:r>
      <w:r w:rsidR="007F4DB1" w:rsidRPr="007F4DB1">
        <w:t>www.landesrecht.sachsen-anhalt.de</w:t>
      </w:r>
    </w:p>
    <w:p w14:paraId="148D1C2B" w14:textId="582C2057" w:rsidR="00054CFB" w:rsidRDefault="00266DEF">
      <w:r w:rsidRPr="00266DEF">
        <w:rPr>
          <w:b/>
          <w:bCs/>
        </w:rPr>
        <w:t xml:space="preserve">Flüchtlingshilfe: </w:t>
      </w:r>
      <w:r>
        <w:rPr>
          <w:b/>
          <w:bCs/>
        </w:rPr>
        <w:br/>
      </w:r>
      <w:r w:rsidRPr="00266DEF">
        <w:rPr>
          <w:b/>
          <w:bCs/>
        </w:rPr>
        <w:t>Äußerungen in einem WhatsApp-Chat können ein Kündigungsgrund sein</w:t>
      </w:r>
      <w:r>
        <w:br/>
        <w:t>BAG, Urt. v. 2</w:t>
      </w:r>
      <w:r w:rsidR="00211BD4">
        <w:t>4</w:t>
      </w:r>
      <w:r>
        <w:t xml:space="preserve">.08.2023 – </w:t>
      </w:r>
      <w:r w:rsidR="00E5346C">
        <w:t>2 AZR 17/23</w:t>
      </w:r>
      <w:r>
        <w:t>; www.bundesarbeitsgericht.de</w:t>
      </w:r>
    </w:p>
    <w:p w14:paraId="7810118F" w14:textId="77777777" w:rsidR="00266DEF" w:rsidRDefault="00266DEF" w:rsidP="00266DEF">
      <w:r w:rsidRPr="00266DEF">
        <w:rPr>
          <w:b/>
        </w:rPr>
        <w:t>Zuwendungsempfängerregister: Mehr Transparenz im Gemeinnützigkeitsbereich</w:t>
      </w:r>
      <w:r>
        <w:br/>
        <w:t xml:space="preserve">§ 60b AO </w:t>
      </w:r>
      <w:proofErr w:type="spellStart"/>
      <w:r>
        <w:t>i.d.F</w:t>
      </w:r>
      <w:proofErr w:type="spellEnd"/>
      <w:r>
        <w:t>. des Jahressteuergesetzes 2020 v. 21.12.2020; BGBl I, 3096</w:t>
      </w:r>
    </w:p>
    <w:p w14:paraId="047E5D17" w14:textId="5A6A577F" w:rsidR="00054CFB" w:rsidRDefault="00266DEF">
      <w:proofErr w:type="spellStart"/>
      <w:r w:rsidRPr="00266DEF">
        <w:rPr>
          <w:b/>
          <w:bCs/>
        </w:rPr>
        <w:t>Einkünfteabgrenzung</w:t>
      </w:r>
      <w:proofErr w:type="spellEnd"/>
      <w:r w:rsidRPr="00266DEF">
        <w:rPr>
          <w:b/>
          <w:bCs/>
        </w:rPr>
        <w:t xml:space="preserve">: </w:t>
      </w:r>
      <w:r>
        <w:rPr>
          <w:b/>
          <w:bCs/>
        </w:rPr>
        <w:br/>
      </w:r>
      <w:r w:rsidRPr="00266DEF">
        <w:rPr>
          <w:b/>
          <w:bCs/>
        </w:rPr>
        <w:t>Ein Sportler und Trainer kann gewerblich und selbständig tätig sein</w:t>
      </w:r>
      <w:r>
        <w:br/>
        <w:t xml:space="preserve">FG Münster, </w:t>
      </w:r>
      <w:r w:rsidR="006E10D7">
        <w:t>Beschl</w:t>
      </w:r>
      <w:r>
        <w:t>. v. 02.08.2023 – 9 V 1012/23 E; www.justiz.nrw.de</w:t>
      </w:r>
    </w:p>
    <w:p w14:paraId="3DC4CE5E" w14:textId="77777777" w:rsidR="00266DEF" w:rsidRDefault="00266DEF" w:rsidP="00266DEF">
      <w:r w:rsidRPr="00266DEF">
        <w:rPr>
          <w:b/>
        </w:rPr>
        <w:t>Abgabepflicht: Der Abgabesatz zur Künstlersozialversicherung bleibt 2024 stabil</w:t>
      </w:r>
      <w:r>
        <w:br/>
      </w:r>
      <w:r w:rsidRPr="00266DEF">
        <w:t>Künstlersozialabgabe-Verordnung 2024</w:t>
      </w:r>
      <w:r>
        <w:t xml:space="preserve"> v.</w:t>
      </w:r>
      <w:r w:rsidRPr="00266DEF">
        <w:t xml:space="preserve"> </w:t>
      </w:r>
      <w:r>
        <w:t>0</w:t>
      </w:r>
      <w:r w:rsidRPr="00266DEF">
        <w:t>4.</w:t>
      </w:r>
      <w:r>
        <w:t>09.</w:t>
      </w:r>
      <w:r w:rsidRPr="00266DEF">
        <w:t>2023</w:t>
      </w:r>
      <w:r>
        <w:t>; BGBl I Nr. 240</w:t>
      </w:r>
    </w:p>
    <w:p w14:paraId="18F8E2D6" w14:textId="2F37506C" w:rsidR="00733A33" w:rsidRDefault="00266DEF" w:rsidP="00733A33">
      <w:r w:rsidRPr="00266DEF">
        <w:rPr>
          <w:b/>
          <w:bCs/>
        </w:rPr>
        <w:t>Steuertipp: Fast zwei Drittel der Einsprüche beim Finanzamt haben Erfolg</w:t>
      </w:r>
      <w:r w:rsidR="00733A33">
        <w:br/>
        <w:t>BMF, Statistik über die Einspruchsbearbeitung in den Finanzämtern im Jahr 2022 v. 04.09.2023; www.bundesfinanzministerium.de</w:t>
      </w:r>
    </w:p>
    <w:sectPr w:rsidR="00733A33" w:rsidSect="00054CFB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9471433">
    <w:abstractNumId w:val="5"/>
  </w:num>
  <w:num w:numId="2" w16cid:durableId="866603718">
    <w:abstractNumId w:val="6"/>
  </w:num>
  <w:num w:numId="3" w16cid:durableId="1451247284">
    <w:abstractNumId w:val="0"/>
  </w:num>
  <w:num w:numId="4" w16cid:durableId="2067023358">
    <w:abstractNumId w:val="7"/>
  </w:num>
  <w:num w:numId="5" w16cid:durableId="101073138">
    <w:abstractNumId w:val="4"/>
  </w:num>
  <w:num w:numId="6" w16cid:durableId="1219903769">
    <w:abstractNumId w:val="2"/>
  </w:num>
  <w:num w:numId="7" w16cid:durableId="1834564189">
    <w:abstractNumId w:val="3"/>
  </w:num>
  <w:num w:numId="8" w16cid:durableId="1584491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4CFB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412E1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05AFD"/>
    <w:rsid w:val="00211BD4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66DEF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21A0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1025"/>
    <w:rsid w:val="00526976"/>
    <w:rsid w:val="00535626"/>
    <w:rsid w:val="00550098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E10D7"/>
    <w:rsid w:val="006F047F"/>
    <w:rsid w:val="0073080E"/>
    <w:rsid w:val="00733A33"/>
    <w:rsid w:val="00743972"/>
    <w:rsid w:val="00752F5C"/>
    <w:rsid w:val="00764357"/>
    <w:rsid w:val="00773A9B"/>
    <w:rsid w:val="00780929"/>
    <w:rsid w:val="00791C6B"/>
    <w:rsid w:val="007E7103"/>
    <w:rsid w:val="007F4598"/>
    <w:rsid w:val="007F4DB1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32BC4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B5B32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771DB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233BC"/>
    <w:rsid w:val="00D60FF6"/>
    <w:rsid w:val="00D8067C"/>
    <w:rsid w:val="00D80724"/>
    <w:rsid w:val="00D929DB"/>
    <w:rsid w:val="00D9512E"/>
    <w:rsid w:val="00DE636E"/>
    <w:rsid w:val="00DE74DE"/>
    <w:rsid w:val="00DE7B27"/>
    <w:rsid w:val="00DF01A6"/>
    <w:rsid w:val="00DF7589"/>
    <w:rsid w:val="00DF77EF"/>
    <w:rsid w:val="00E055D8"/>
    <w:rsid w:val="00E1341C"/>
    <w:rsid w:val="00E27C3D"/>
    <w:rsid w:val="00E32990"/>
    <w:rsid w:val="00E34ABB"/>
    <w:rsid w:val="00E40196"/>
    <w:rsid w:val="00E5346C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795A"/>
    <w:rsid w:val="00F81CF9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3766"/>
  <w15:docId w15:val="{BB989CB1-04E3-4300-B65B-A20E4025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054CFB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054CFB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054CFB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054CFB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054CFB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054CFB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054CFB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054CFB"/>
    <w:rPr>
      <w:sz w:val="18"/>
    </w:rPr>
  </w:style>
  <w:style w:type="character" w:styleId="Hyperlink">
    <w:name w:val="Hyperlink"/>
    <w:rsid w:val="00054CFB"/>
    <w:rPr>
      <w:color w:val="0000FF"/>
      <w:u w:val="single"/>
    </w:rPr>
  </w:style>
  <w:style w:type="paragraph" w:customStyle="1" w:styleId="DC">
    <w:name w:val="DC"/>
    <w:rsid w:val="00054CFB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054CFB"/>
    <w:rPr>
      <w:i/>
    </w:rPr>
  </w:style>
  <w:style w:type="paragraph" w:styleId="Textkrper">
    <w:name w:val="Body Text"/>
    <w:basedOn w:val="Standard"/>
    <w:rsid w:val="00054CFB"/>
    <w:pPr>
      <w:spacing w:after="240"/>
    </w:pPr>
    <w:rPr>
      <w:sz w:val="12"/>
    </w:rPr>
  </w:style>
  <w:style w:type="paragraph" w:styleId="Textkrper3">
    <w:name w:val="Body Text 3"/>
    <w:basedOn w:val="Standard"/>
    <w:rsid w:val="00054CFB"/>
    <w:rPr>
      <w:b/>
      <w:bCs/>
      <w:sz w:val="12"/>
    </w:rPr>
  </w:style>
  <w:style w:type="paragraph" w:styleId="Textkrper-Zeileneinzug">
    <w:name w:val="Body Text Indent"/>
    <w:basedOn w:val="Standard"/>
    <w:rsid w:val="00054CFB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054CFB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054CFB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266DEF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266DEF"/>
  </w:style>
  <w:style w:type="character" w:styleId="Kommentarzeichen">
    <w:name w:val="annotation reference"/>
    <w:rsid w:val="00211BD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11BD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11BD4"/>
  </w:style>
  <w:style w:type="paragraph" w:styleId="Kommentarthema">
    <w:name w:val="annotation subject"/>
    <w:basedOn w:val="Kommentartext"/>
    <w:next w:val="Kommentartext"/>
    <w:link w:val="KommentarthemaZchn"/>
    <w:rsid w:val="00211BD4"/>
    <w:rPr>
      <w:b/>
      <w:bCs/>
    </w:rPr>
  </w:style>
  <w:style w:type="character" w:customStyle="1" w:styleId="KommentarthemaZchn">
    <w:name w:val="Kommentarthema Zchn"/>
    <w:link w:val="Kommentarthema"/>
    <w:rsid w:val="00211B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2023-11-13T16:29:00Z</dcterms:created>
  <dcterms:modified xsi:type="dcterms:W3CDTF">2023-11-13T16:29:00Z</dcterms:modified>
</cp:coreProperties>
</file>